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3E2750">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《矿业研究与开发》论文著作权转让协议</w:t>
      </w:r>
    </w:p>
    <w:p w14:paraId="6AD4EFEF">
      <w:pPr>
        <w:adjustRightInd w:val="0"/>
        <w:snapToGrid w:val="0"/>
        <w:spacing w:line="440" w:lineRule="exact"/>
        <w:ind w:firstLine="420" w:firstLineChars="200"/>
        <w:rPr>
          <w:rFonts w:hint="eastAsia" w:ascii="宋体" w:hAnsi="宋体" w:cs="宋体"/>
          <w:szCs w:val="21"/>
          <w:u w:val="single"/>
        </w:rPr>
      </w:pPr>
      <w:r>
        <w:rPr>
          <w:rFonts w:hint="eastAsia" w:ascii="宋体" w:hAnsi="宋体" w:cs="宋体"/>
          <w:szCs w:val="21"/>
        </w:rPr>
        <w:t>论文题目：</w:t>
      </w:r>
      <w:r>
        <w:rPr>
          <w:rFonts w:hint="eastAsia" w:ascii="宋体" w:hAnsi="宋体" w:cs="宋体"/>
          <w:szCs w:val="21"/>
          <w:u w:val="single"/>
        </w:rPr>
        <w:t xml:space="preserve">                                                               </w:t>
      </w:r>
    </w:p>
    <w:p w14:paraId="0605950B">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作者（依序排列）：</w:t>
      </w:r>
      <w:r>
        <w:rPr>
          <w:rFonts w:hint="eastAsia" w:ascii="宋体" w:hAnsi="宋体" w:cs="宋体"/>
          <w:szCs w:val="21"/>
          <w:u w:val="single"/>
        </w:rPr>
        <w:t xml:space="preserve">                                                       </w:t>
      </w:r>
    </w:p>
    <w:p w14:paraId="1F338C28">
      <w:pPr>
        <w:adjustRightInd w:val="0"/>
        <w:snapToGrid w:val="0"/>
        <w:spacing w:line="440" w:lineRule="exact"/>
        <w:ind w:firstLine="420" w:firstLineChars="200"/>
        <w:rPr>
          <w:rFonts w:hint="eastAsia" w:ascii="宋体" w:hAnsi="宋体" w:cs="宋体"/>
          <w:szCs w:val="21"/>
          <w:u w:val="single"/>
        </w:rPr>
      </w:pPr>
      <w:r>
        <w:rPr>
          <w:rFonts w:hint="eastAsia" w:ascii="宋体" w:hAnsi="宋体" w:cs="宋体"/>
          <w:szCs w:val="21"/>
        </w:rPr>
        <w:t>投稿期刊：</w:t>
      </w:r>
      <w:r>
        <w:rPr>
          <w:rFonts w:hint="eastAsia" w:ascii="宋体" w:hAnsi="宋体" w:cs="宋体"/>
          <w:szCs w:val="21"/>
          <w:u w:val="single"/>
        </w:rPr>
        <w:t>《矿业研究与开发》</w:t>
      </w:r>
      <w:r>
        <w:rPr>
          <w:rFonts w:hint="eastAsia" w:ascii="宋体" w:hAnsi="宋体" w:cs="宋体"/>
          <w:szCs w:val="21"/>
        </w:rPr>
        <w:t xml:space="preserve">（以下简称“本刊”）                                   </w:t>
      </w:r>
    </w:p>
    <w:p w14:paraId="1794A71C">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以上论文的作者（著作权人）同意将自己撰写的上述论文在</w:t>
      </w:r>
      <w:r>
        <w:rPr>
          <w:rFonts w:ascii="宋体" w:hAnsi="宋体" w:cs="宋体"/>
          <w:szCs w:val="21"/>
        </w:rPr>
        <w:t>本刊</w:t>
      </w:r>
      <w:r>
        <w:rPr>
          <w:rFonts w:hint="eastAsia" w:ascii="宋体" w:hAnsi="宋体" w:cs="宋体"/>
          <w:szCs w:val="21"/>
        </w:rPr>
        <w:t>发表，自愿将该论文的著作权在全球范围内转让给矿研期刊出版（长沙）有限公司，并就有关问题明确如下：</w:t>
      </w:r>
    </w:p>
    <w:p w14:paraId="3CDBA913">
      <w:pPr>
        <w:numPr>
          <w:ilvl w:val="0"/>
          <w:numId w:val="1"/>
        </w:numPr>
        <w:adjustRightInd w:val="0"/>
        <w:snapToGrid w:val="0"/>
        <w:spacing w:line="440" w:lineRule="exact"/>
        <w:rPr>
          <w:rFonts w:hint="eastAsia" w:ascii="宋体" w:hAnsi="宋体" w:cs="宋体"/>
          <w:color w:val="auto"/>
          <w:szCs w:val="21"/>
        </w:rPr>
      </w:pPr>
      <w:r>
        <w:rPr>
          <w:rFonts w:hint="eastAsia" w:ascii="宋体" w:hAnsi="宋体" w:cs="宋体"/>
          <w:szCs w:val="21"/>
        </w:rPr>
        <w:t>论文作者保证</w:t>
      </w:r>
      <w:r>
        <w:rPr>
          <w:rFonts w:hint="eastAsia" w:ascii="宋体" w:hAnsi="宋体" w:cs="宋体"/>
          <w:color w:val="auto"/>
          <w:szCs w:val="21"/>
        </w:rPr>
        <w:t>该论文的署名无争议</w:t>
      </w:r>
      <w:r>
        <w:rPr>
          <w:rFonts w:hint="eastAsia" w:ascii="宋体" w:hAnsi="宋体" w:cs="宋体"/>
          <w:color w:val="auto"/>
          <w:szCs w:val="21"/>
          <w:lang w:eastAsia="zh-CN"/>
        </w:rPr>
        <w:t>，</w:t>
      </w:r>
      <w:r>
        <w:rPr>
          <w:rFonts w:hint="eastAsia"/>
          <w:color w:val="auto"/>
        </w:rPr>
        <w:t>且所有署名作者均真实、充分地参与了研究工作，符合学术规范。</w:t>
      </w:r>
      <w:r>
        <w:rPr>
          <w:rFonts w:hint="eastAsia" w:ascii="宋体" w:hAnsi="宋体" w:cs="宋体"/>
          <w:color w:val="auto"/>
          <w:szCs w:val="21"/>
        </w:rPr>
        <w:t>若发生署名争议，责任由论文作者承担。</w:t>
      </w:r>
    </w:p>
    <w:p w14:paraId="51F217D1">
      <w:pPr>
        <w:numPr>
          <w:ilvl w:val="0"/>
          <w:numId w:val="1"/>
        </w:num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论文作者保证该论文为原创作品并且不涉及一稿多投等学术不端和保密问题，若发生侵权或泄密问题，一切责任由论文作者承担。</w:t>
      </w:r>
    </w:p>
    <w:p w14:paraId="6B4F0CFA">
      <w:pPr>
        <w:numPr>
          <w:ilvl w:val="0"/>
          <w:numId w:val="1"/>
        </w:num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论文作者保证本研究及论文的完成与发表，均符合相关基金项目的管理规定，不存在虚构、冒用或不当使用基金资助的情况，且所有作者均真实、直接地参与了基金项目的研究工作。若因违反基金政策导致任何纠纷或责任，由论文作者承担全部后果。</w:t>
      </w:r>
    </w:p>
    <w:p w14:paraId="4F888591">
      <w:pPr>
        <w:numPr>
          <w:ilvl w:val="0"/>
          <w:numId w:val="1"/>
        </w:num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为实现增强作者及</w:t>
      </w:r>
      <w:r>
        <w:rPr>
          <w:rFonts w:ascii="宋体" w:hAnsi="宋体" w:cs="宋体"/>
          <w:color w:val="auto"/>
          <w:szCs w:val="21"/>
        </w:rPr>
        <w:t>本刊</w:t>
      </w:r>
      <w:r>
        <w:rPr>
          <w:rFonts w:hint="eastAsia" w:ascii="宋体" w:hAnsi="宋体" w:cs="宋体"/>
          <w:color w:val="auto"/>
          <w:szCs w:val="21"/>
        </w:rPr>
        <w:t>论文传播效果、提高作者及</w:t>
      </w:r>
      <w:r>
        <w:rPr>
          <w:rFonts w:ascii="宋体" w:hAnsi="宋体" w:cs="宋体"/>
          <w:color w:val="auto"/>
          <w:szCs w:val="21"/>
        </w:rPr>
        <w:t>本刊</w:t>
      </w:r>
      <w:r>
        <w:rPr>
          <w:rFonts w:hint="eastAsia" w:ascii="宋体" w:hAnsi="宋体" w:cs="宋体"/>
          <w:color w:val="auto"/>
          <w:szCs w:val="21"/>
        </w:rPr>
        <w:t>学术交流影响力的共同目标，全体作者同意自愿将该论文的著作权——包括但不限于复制权、发行权、信息网络传播权、广播权、表演权、翻译权、汇编权、改编权等权利转让给矿研期刊出版（长沙）有限公司，转让费用：论文出版后，</w:t>
      </w:r>
      <w:r>
        <w:rPr>
          <w:rFonts w:ascii="宋体" w:hAnsi="宋体" w:cs="宋体"/>
          <w:color w:val="auto"/>
          <w:szCs w:val="21"/>
        </w:rPr>
        <w:t>与稿酬一并向该论文作者代表一次性支付</w:t>
      </w:r>
      <w:r>
        <w:rPr>
          <w:rFonts w:hint="eastAsia" w:ascii="宋体" w:hAnsi="宋体" w:cs="宋体"/>
          <w:color w:val="auto"/>
          <w:szCs w:val="21"/>
        </w:rPr>
        <w:t>。</w:t>
      </w:r>
    </w:p>
    <w:p w14:paraId="4378E0F2">
      <w:pPr>
        <w:numPr>
          <w:ilvl w:val="0"/>
          <w:numId w:val="1"/>
        </w:num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作者同意论文发表后采用开放获取，使用知识共享许可协议 (Creative Commons) ，允许第三方用户及作者按照署名 (BY)-非商业性使用 (NC)-禁止演绎 (ND) 4.0 (简称</w:t>
      </w:r>
      <w:bookmarkStart w:id="0" w:name="OLE_LINK1"/>
      <w:r>
        <w:rPr>
          <w:rFonts w:hint="eastAsia" w:ascii="宋体" w:hAnsi="宋体" w:cs="宋体"/>
          <w:color w:val="auto"/>
          <w:szCs w:val="21"/>
        </w:rPr>
        <w:t>CC BY-NC-ND 4.0</w:t>
      </w:r>
      <w:bookmarkEnd w:id="0"/>
      <w:r>
        <w:rPr>
          <w:rFonts w:hint="eastAsia" w:ascii="宋体" w:hAnsi="宋体" w:cs="宋体"/>
          <w:color w:val="auto"/>
          <w:szCs w:val="21"/>
        </w:rPr>
        <w:t>) 的方式复制、传播、机器学习与人工智能模型训练本作品。作者可以在CC BY-NC-ND 4.0</w:t>
      </w:r>
      <w:r>
        <w:rPr>
          <w:rFonts w:ascii="宋体" w:hAnsi="宋体" w:cs="宋体"/>
          <w:color w:val="auto"/>
          <w:szCs w:val="21"/>
        </w:rPr>
        <w:t xml:space="preserve"> </w:t>
      </w:r>
      <w:r>
        <w:rPr>
          <w:rFonts w:hint="eastAsia" w:ascii="宋体" w:hAnsi="宋体" w:cs="宋体"/>
          <w:color w:val="auto"/>
          <w:szCs w:val="21"/>
        </w:rPr>
        <w:t>协议下使用论文。</w:t>
      </w:r>
    </w:p>
    <w:p w14:paraId="0F5A7284">
      <w:pPr>
        <w:numPr>
          <w:ilvl w:val="0"/>
          <w:numId w:val="1"/>
        </w:numPr>
        <w:adjustRightInd w:val="0"/>
        <w:snapToGrid w:val="0"/>
        <w:spacing w:line="440" w:lineRule="exact"/>
        <w:rPr>
          <w:rFonts w:hint="eastAsia" w:ascii="宋体" w:hAnsi="宋体" w:cs="宋体"/>
          <w:szCs w:val="21"/>
        </w:rPr>
      </w:pPr>
      <w:r>
        <w:rPr>
          <w:rFonts w:ascii="宋体" w:hAnsi="宋体" w:cs="宋体"/>
          <w:color w:val="auto"/>
          <w:szCs w:val="21"/>
        </w:rPr>
        <w:t>作者服务：为协助作者的科研、学习、创作与发</w:t>
      </w:r>
      <w:bookmarkStart w:id="1" w:name="_GoBack"/>
      <w:bookmarkEnd w:id="1"/>
      <w:r>
        <w:rPr>
          <w:rFonts w:ascii="宋体" w:hAnsi="宋体" w:cs="宋体"/>
          <w:color w:val="auto"/>
          <w:szCs w:val="21"/>
        </w:rPr>
        <w:t>表，本刊及</w:t>
      </w:r>
      <w:r>
        <w:rPr>
          <w:rFonts w:hint="eastAsia" w:ascii="宋体" w:hAnsi="宋体" w:cs="宋体"/>
          <w:color w:val="auto"/>
          <w:szCs w:val="21"/>
        </w:rPr>
        <w:t>相关</w:t>
      </w:r>
      <w:r>
        <w:rPr>
          <w:rFonts w:ascii="宋体" w:hAnsi="宋体" w:cs="宋体"/>
          <w:color w:val="auto"/>
          <w:szCs w:val="21"/>
        </w:rPr>
        <w:t>许可</w:t>
      </w:r>
      <w:r>
        <w:rPr>
          <w:rFonts w:ascii="宋体" w:hAnsi="宋体" w:cs="宋体"/>
          <w:szCs w:val="21"/>
        </w:rPr>
        <w:t>平台向作者提供</w:t>
      </w:r>
      <w:r>
        <w:rPr>
          <w:rFonts w:hint="eastAsia" w:ascii="宋体" w:hAnsi="宋体" w:cs="宋体"/>
          <w:szCs w:val="21"/>
        </w:rPr>
        <w:t>系列</w:t>
      </w:r>
      <w:r>
        <w:rPr>
          <w:rFonts w:ascii="宋体" w:hAnsi="宋体" w:cs="宋体"/>
          <w:szCs w:val="21"/>
        </w:rPr>
        <w:t>服务</w:t>
      </w:r>
      <w:r>
        <w:rPr>
          <w:rFonts w:hint="eastAsia" w:ascii="宋体" w:hAnsi="宋体" w:cs="宋体"/>
          <w:szCs w:val="21"/>
        </w:rPr>
        <w:t>。相关服务以第三方平台公示为准</w:t>
      </w:r>
      <w:r>
        <w:rPr>
          <w:rFonts w:ascii="宋体" w:hAnsi="宋体" w:cs="宋体"/>
          <w:szCs w:val="21"/>
        </w:rPr>
        <w:t>。</w:t>
      </w:r>
    </w:p>
    <w:p w14:paraId="1BE7FA30">
      <w:pPr>
        <w:numPr>
          <w:ilvl w:val="0"/>
          <w:numId w:val="1"/>
        </w:numPr>
        <w:adjustRightInd w:val="0"/>
        <w:snapToGrid w:val="0"/>
        <w:spacing w:line="440" w:lineRule="exact"/>
        <w:rPr>
          <w:rFonts w:hint="eastAsia" w:ascii="宋体" w:hAnsi="宋体" w:cs="宋体"/>
          <w:szCs w:val="21"/>
        </w:rPr>
      </w:pPr>
      <w:r>
        <w:rPr>
          <w:rFonts w:hint="eastAsia" w:ascii="宋体" w:hAnsi="宋体" w:cs="宋体"/>
          <w:szCs w:val="21"/>
        </w:rPr>
        <w:t>双方</w:t>
      </w:r>
      <w:r>
        <w:rPr>
          <w:rFonts w:ascii="宋体" w:hAnsi="宋体" w:cs="宋体"/>
          <w:szCs w:val="21"/>
        </w:rPr>
        <w:t>因履行本</w:t>
      </w:r>
      <w:r>
        <w:rPr>
          <w:rFonts w:hint="eastAsia" w:ascii="宋体" w:hAnsi="宋体" w:cs="宋体"/>
          <w:szCs w:val="21"/>
        </w:rPr>
        <w:t>协议</w:t>
      </w:r>
      <w:r>
        <w:rPr>
          <w:rFonts w:ascii="宋体" w:hAnsi="宋体" w:cs="宋体"/>
          <w:szCs w:val="21"/>
        </w:rPr>
        <w:t>而</w:t>
      </w:r>
      <w:r>
        <w:rPr>
          <w:rFonts w:hint="eastAsia" w:ascii="宋体" w:hAnsi="宋体" w:cs="宋体"/>
          <w:szCs w:val="21"/>
        </w:rPr>
        <w:t>产</w:t>
      </w:r>
      <w:r>
        <w:rPr>
          <w:rFonts w:ascii="宋体" w:hAnsi="宋体" w:cs="宋体"/>
          <w:szCs w:val="21"/>
        </w:rPr>
        <w:t>生的争议应协商解决</w:t>
      </w:r>
      <w:r>
        <w:rPr>
          <w:rFonts w:hint="eastAsia" w:ascii="宋体" w:hAnsi="宋体" w:cs="宋体"/>
          <w:szCs w:val="21"/>
        </w:rPr>
        <w:t>，协商不成的任何一方可向</w:t>
      </w:r>
      <w:r>
        <w:rPr>
          <w:rFonts w:ascii="宋体" w:hAnsi="宋体" w:cs="宋体"/>
          <w:szCs w:val="21"/>
        </w:rPr>
        <w:t>本刊</w:t>
      </w:r>
      <w:r>
        <w:rPr>
          <w:rFonts w:hint="eastAsia" w:ascii="宋体" w:hAnsi="宋体" w:cs="宋体"/>
          <w:szCs w:val="21"/>
        </w:rPr>
        <w:t>所在地有管辖权的人民法院起诉。</w:t>
      </w:r>
    </w:p>
    <w:p w14:paraId="2D75BAD0">
      <w:pPr>
        <w:numPr>
          <w:ilvl w:val="0"/>
          <w:numId w:val="1"/>
        </w:numPr>
        <w:adjustRightInd w:val="0"/>
        <w:snapToGrid w:val="0"/>
        <w:spacing w:line="440" w:lineRule="exact"/>
        <w:rPr>
          <w:rFonts w:hint="eastAsia" w:ascii="宋体" w:hAnsi="宋体" w:cs="宋体"/>
          <w:b/>
          <w:szCs w:val="21"/>
        </w:rPr>
      </w:pPr>
      <w:r>
        <w:rPr>
          <w:rFonts w:hint="eastAsia" w:ascii="宋体" w:hAnsi="宋体" w:cs="宋体"/>
          <w:b/>
          <w:bCs/>
          <w:szCs w:val="21"/>
        </w:rPr>
        <w:t>本协议需全体作者签字，自签字之日起生效。协议签署后需将协议电子版扫描上传至投稿系统或发送至</w:t>
      </w:r>
      <w:r>
        <w:rPr>
          <w:rFonts w:ascii="宋体" w:hAnsi="宋体" w:cs="宋体"/>
          <w:b/>
          <w:bCs/>
          <w:szCs w:val="21"/>
        </w:rPr>
        <w:t>本刊</w:t>
      </w:r>
      <w:r>
        <w:rPr>
          <w:rFonts w:hint="eastAsia" w:ascii="宋体" w:hAnsi="宋体" w:cs="宋体"/>
          <w:b/>
          <w:bCs/>
          <w:szCs w:val="21"/>
        </w:rPr>
        <w:t>编辑部邮箱。若该论文最终未出版，则本协议自动失效。</w:t>
      </w:r>
    </w:p>
    <w:p w14:paraId="0E6BED27">
      <w:pPr>
        <w:numPr>
          <w:ilvl w:val="0"/>
          <w:numId w:val="0"/>
        </w:numPr>
        <w:adjustRightInd w:val="0"/>
        <w:snapToGrid w:val="0"/>
        <w:spacing w:line="440" w:lineRule="exact"/>
        <w:ind w:leftChars="0"/>
        <w:rPr>
          <w:rFonts w:hint="eastAsia" w:ascii="宋体" w:hAnsi="宋体" w:cs="宋体"/>
          <w:b/>
          <w:szCs w:val="21"/>
        </w:rPr>
      </w:pPr>
    </w:p>
    <w:p w14:paraId="602F6EEA">
      <w:pPr>
        <w:ind w:firstLine="105" w:firstLineChars="50"/>
        <w:rPr>
          <w:rFonts w:hint="eastAsia" w:ascii="宋体" w:hAnsi="宋体" w:cs="宋体"/>
          <w:szCs w:val="21"/>
        </w:rPr>
      </w:pPr>
      <w:r>
        <w:rPr>
          <w:rFonts w:hint="eastAsia" w:ascii="宋体" w:hAnsi="宋体" w:cs="宋体"/>
          <w:szCs w:val="21"/>
        </w:rPr>
        <w:t xml:space="preserve">   全体作者签名（如有3个以上作者请自行添加签字栏）：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564"/>
        <w:gridCol w:w="2607"/>
        <w:gridCol w:w="2362"/>
        <w:gridCol w:w="2362"/>
      </w:tblGrid>
      <w:tr w14:paraId="37A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859" w:type="dxa"/>
          </w:tcPr>
          <w:p w14:paraId="16BEE8B8">
            <w:pPr>
              <w:jc w:val="center"/>
              <w:rPr>
                <w:rFonts w:hint="eastAsia" w:ascii="宋体" w:hAnsi="宋体" w:cs="宋体"/>
                <w:szCs w:val="21"/>
              </w:rPr>
            </w:pPr>
            <w:r>
              <w:rPr>
                <w:rFonts w:hint="eastAsia" w:ascii="宋体" w:hAnsi="宋体" w:cs="宋体"/>
                <w:szCs w:val="21"/>
              </w:rPr>
              <w:t>序号</w:t>
            </w:r>
          </w:p>
        </w:tc>
        <w:tc>
          <w:tcPr>
            <w:tcW w:w="2564" w:type="dxa"/>
          </w:tcPr>
          <w:p w14:paraId="34F288ED">
            <w:pPr>
              <w:jc w:val="center"/>
              <w:rPr>
                <w:rFonts w:hint="eastAsia" w:ascii="宋体" w:hAnsi="宋体" w:cs="宋体"/>
                <w:szCs w:val="21"/>
              </w:rPr>
            </w:pPr>
            <w:r>
              <w:rPr>
                <w:rFonts w:hint="eastAsia" w:ascii="宋体" w:hAnsi="宋体" w:cs="宋体"/>
                <w:szCs w:val="21"/>
              </w:rPr>
              <w:t>作者姓名（签字栏）</w:t>
            </w:r>
          </w:p>
        </w:tc>
        <w:tc>
          <w:tcPr>
            <w:tcW w:w="2607" w:type="dxa"/>
          </w:tcPr>
          <w:p w14:paraId="577BBAC5">
            <w:pPr>
              <w:jc w:val="center"/>
              <w:rPr>
                <w:rFonts w:hint="eastAsia" w:ascii="宋体" w:hAnsi="宋体" w:cs="宋体"/>
                <w:szCs w:val="21"/>
              </w:rPr>
            </w:pPr>
            <w:r>
              <w:rPr>
                <w:rFonts w:hint="eastAsia" w:ascii="宋体" w:hAnsi="宋体" w:cs="宋体"/>
                <w:szCs w:val="21"/>
              </w:rPr>
              <w:t>作者身份证号</w:t>
            </w:r>
          </w:p>
        </w:tc>
        <w:tc>
          <w:tcPr>
            <w:tcW w:w="2362" w:type="dxa"/>
          </w:tcPr>
          <w:p w14:paraId="40B90D21">
            <w:pPr>
              <w:jc w:val="center"/>
              <w:rPr>
                <w:rFonts w:hint="eastAsia" w:ascii="宋体" w:hAnsi="宋体" w:cs="宋体"/>
                <w:szCs w:val="21"/>
              </w:rPr>
            </w:pPr>
            <w:r>
              <w:rPr>
                <w:rFonts w:hint="eastAsia" w:ascii="宋体" w:hAnsi="宋体" w:cs="宋体"/>
                <w:szCs w:val="21"/>
              </w:rPr>
              <w:t>作者单位</w:t>
            </w:r>
          </w:p>
        </w:tc>
        <w:tc>
          <w:tcPr>
            <w:tcW w:w="2362" w:type="dxa"/>
          </w:tcPr>
          <w:p w14:paraId="1639849B">
            <w:pPr>
              <w:jc w:val="center"/>
              <w:rPr>
                <w:rFonts w:hint="eastAsia" w:ascii="宋体" w:hAnsi="宋体" w:cs="宋体"/>
                <w:szCs w:val="21"/>
              </w:rPr>
            </w:pPr>
            <w:r>
              <w:rPr>
                <w:rFonts w:hint="eastAsia" w:ascii="宋体" w:hAnsi="宋体" w:cs="宋体"/>
                <w:szCs w:val="21"/>
              </w:rPr>
              <w:t>签署日期</w:t>
            </w:r>
          </w:p>
        </w:tc>
      </w:tr>
      <w:tr w14:paraId="6976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9" w:type="dxa"/>
          </w:tcPr>
          <w:p w14:paraId="33671DA8">
            <w:pPr>
              <w:jc w:val="center"/>
              <w:rPr>
                <w:rFonts w:hint="eastAsia" w:ascii="宋体" w:hAnsi="宋体" w:cs="宋体"/>
                <w:szCs w:val="21"/>
              </w:rPr>
            </w:pPr>
            <w:r>
              <w:rPr>
                <w:rFonts w:hint="eastAsia" w:ascii="宋体" w:hAnsi="宋体" w:cs="宋体"/>
                <w:szCs w:val="21"/>
              </w:rPr>
              <w:t>1</w:t>
            </w:r>
          </w:p>
        </w:tc>
        <w:tc>
          <w:tcPr>
            <w:tcW w:w="2564" w:type="dxa"/>
          </w:tcPr>
          <w:p w14:paraId="15E98323">
            <w:pPr>
              <w:jc w:val="center"/>
              <w:rPr>
                <w:rFonts w:hint="eastAsia" w:ascii="宋体" w:hAnsi="宋体" w:cs="宋体"/>
                <w:szCs w:val="21"/>
              </w:rPr>
            </w:pPr>
          </w:p>
        </w:tc>
        <w:tc>
          <w:tcPr>
            <w:tcW w:w="2607" w:type="dxa"/>
          </w:tcPr>
          <w:p w14:paraId="3A5885AB">
            <w:pPr>
              <w:jc w:val="center"/>
              <w:rPr>
                <w:rFonts w:hint="eastAsia" w:ascii="宋体" w:hAnsi="宋体" w:cs="宋体"/>
                <w:szCs w:val="21"/>
              </w:rPr>
            </w:pPr>
          </w:p>
        </w:tc>
        <w:tc>
          <w:tcPr>
            <w:tcW w:w="2362" w:type="dxa"/>
          </w:tcPr>
          <w:p w14:paraId="710CD48C">
            <w:pPr>
              <w:jc w:val="center"/>
              <w:rPr>
                <w:rFonts w:hint="eastAsia" w:ascii="宋体" w:hAnsi="宋体" w:cs="宋体"/>
                <w:szCs w:val="21"/>
              </w:rPr>
            </w:pPr>
          </w:p>
        </w:tc>
        <w:tc>
          <w:tcPr>
            <w:tcW w:w="2362" w:type="dxa"/>
          </w:tcPr>
          <w:p w14:paraId="1443007D">
            <w:pPr>
              <w:jc w:val="center"/>
              <w:rPr>
                <w:rFonts w:hint="eastAsia" w:ascii="宋体" w:hAnsi="宋体" w:cs="宋体"/>
                <w:szCs w:val="21"/>
              </w:rPr>
            </w:pPr>
          </w:p>
        </w:tc>
      </w:tr>
      <w:tr w14:paraId="6FB0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59" w:type="dxa"/>
          </w:tcPr>
          <w:p w14:paraId="00ED3C1B">
            <w:pPr>
              <w:jc w:val="center"/>
              <w:rPr>
                <w:rFonts w:hint="eastAsia" w:ascii="宋体" w:hAnsi="宋体" w:cs="宋体"/>
                <w:szCs w:val="21"/>
              </w:rPr>
            </w:pPr>
            <w:r>
              <w:rPr>
                <w:rFonts w:hint="eastAsia" w:ascii="宋体" w:hAnsi="宋体" w:cs="宋体"/>
                <w:szCs w:val="21"/>
              </w:rPr>
              <w:t>2</w:t>
            </w:r>
          </w:p>
        </w:tc>
        <w:tc>
          <w:tcPr>
            <w:tcW w:w="2564" w:type="dxa"/>
          </w:tcPr>
          <w:p w14:paraId="28277E8C">
            <w:pPr>
              <w:jc w:val="center"/>
              <w:rPr>
                <w:rFonts w:hint="eastAsia" w:ascii="宋体" w:hAnsi="宋体" w:cs="宋体"/>
                <w:szCs w:val="21"/>
              </w:rPr>
            </w:pPr>
          </w:p>
        </w:tc>
        <w:tc>
          <w:tcPr>
            <w:tcW w:w="2607" w:type="dxa"/>
          </w:tcPr>
          <w:p w14:paraId="0E2E972E">
            <w:pPr>
              <w:jc w:val="center"/>
              <w:rPr>
                <w:rFonts w:hint="eastAsia" w:ascii="宋体" w:hAnsi="宋体" w:cs="宋体"/>
                <w:szCs w:val="21"/>
              </w:rPr>
            </w:pPr>
          </w:p>
        </w:tc>
        <w:tc>
          <w:tcPr>
            <w:tcW w:w="2362" w:type="dxa"/>
          </w:tcPr>
          <w:p w14:paraId="2C6A8848">
            <w:pPr>
              <w:jc w:val="center"/>
              <w:rPr>
                <w:rFonts w:hint="eastAsia" w:ascii="宋体" w:hAnsi="宋体" w:cs="宋体"/>
                <w:szCs w:val="21"/>
              </w:rPr>
            </w:pPr>
          </w:p>
        </w:tc>
        <w:tc>
          <w:tcPr>
            <w:tcW w:w="2362" w:type="dxa"/>
          </w:tcPr>
          <w:p w14:paraId="0DFAF5B5">
            <w:pPr>
              <w:jc w:val="center"/>
              <w:rPr>
                <w:rFonts w:hint="eastAsia" w:ascii="宋体" w:hAnsi="宋体" w:cs="宋体"/>
                <w:szCs w:val="21"/>
              </w:rPr>
            </w:pPr>
          </w:p>
        </w:tc>
      </w:tr>
      <w:tr w14:paraId="48E7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9" w:type="dxa"/>
          </w:tcPr>
          <w:p w14:paraId="6F392C9D">
            <w:pPr>
              <w:jc w:val="center"/>
              <w:rPr>
                <w:rFonts w:hint="eastAsia" w:ascii="宋体" w:hAnsi="宋体" w:cs="宋体"/>
                <w:szCs w:val="21"/>
              </w:rPr>
            </w:pPr>
            <w:r>
              <w:rPr>
                <w:rFonts w:hint="eastAsia" w:ascii="宋体" w:hAnsi="宋体" w:cs="宋体"/>
                <w:szCs w:val="21"/>
              </w:rPr>
              <w:t>3</w:t>
            </w:r>
          </w:p>
        </w:tc>
        <w:tc>
          <w:tcPr>
            <w:tcW w:w="2564" w:type="dxa"/>
          </w:tcPr>
          <w:p w14:paraId="7F717B4B">
            <w:pPr>
              <w:jc w:val="center"/>
              <w:rPr>
                <w:rFonts w:hint="eastAsia" w:ascii="宋体" w:hAnsi="宋体" w:cs="宋体"/>
                <w:szCs w:val="21"/>
              </w:rPr>
            </w:pPr>
          </w:p>
        </w:tc>
        <w:tc>
          <w:tcPr>
            <w:tcW w:w="2607" w:type="dxa"/>
          </w:tcPr>
          <w:p w14:paraId="3F93DA9E">
            <w:pPr>
              <w:jc w:val="center"/>
              <w:rPr>
                <w:rFonts w:hint="eastAsia" w:ascii="宋体" w:hAnsi="宋体" w:cs="宋体"/>
                <w:szCs w:val="21"/>
              </w:rPr>
            </w:pPr>
          </w:p>
        </w:tc>
        <w:tc>
          <w:tcPr>
            <w:tcW w:w="2362" w:type="dxa"/>
          </w:tcPr>
          <w:p w14:paraId="2636A84E">
            <w:pPr>
              <w:jc w:val="center"/>
              <w:rPr>
                <w:rFonts w:hint="eastAsia" w:ascii="宋体" w:hAnsi="宋体" w:cs="宋体"/>
                <w:szCs w:val="21"/>
              </w:rPr>
            </w:pPr>
          </w:p>
        </w:tc>
        <w:tc>
          <w:tcPr>
            <w:tcW w:w="2362" w:type="dxa"/>
          </w:tcPr>
          <w:p w14:paraId="19E38810">
            <w:pPr>
              <w:jc w:val="center"/>
              <w:rPr>
                <w:rFonts w:hint="eastAsia" w:ascii="宋体" w:hAnsi="宋体" w:cs="宋体"/>
                <w:szCs w:val="21"/>
              </w:rPr>
            </w:pPr>
          </w:p>
        </w:tc>
      </w:tr>
    </w:tbl>
    <w:p w14:paraId="75DEB3F7">
      <w:pPr>
        <w:rPr>
          <w:szCs w:val="21"/>
        </w:rPr>
      </w:pPr>
    </w:p>
    <w:sectPr>
      <w:headerReference r:id="rId3" w:type="default"/>
      <w:footerReference r:id="rId4" w:type="default"/>
      <w:pgSz w:w="12240" w:h="15840"/>
      <w:pgMar w:top="567" w:right="851" w:bottom="284" w:left="851"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97A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864635629"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152EFC24">
                          <w:pPr>
                            <w:pStyle w:val="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NDeUTSAAAABAEAAA8AAAAAAAAAAQAgAAAAIgAAAGRycy9kb3du&#10;cmV2LnhtbFBLAQIUABQAAAAIAIdO4kAIXp41BQIAAA0EAAAOAAAAAAAAAAEAIAAAACEBAABkcnMv&#10;ZTJvRG9jLnhtbFBLBQYAAAAABgAGAFkBAACYBQAAAAA=&#10;">
              <v:fill on="f" focussize="0,0"/>
              <v:stroke on="f"/>
              <v:imagedata o:title=""/>
              <o:lock v:ext="edit" aspectratio="f"/>
              <v:textbox inset="0mm,0mm,0mm,0mm" style="mso-fit-shape-to-text:t;">
                <w:txbxContent>
                  <w:p w14:paraId="152EFC24">
                    <w:pPr>
                      <w:pStyle w:val="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FE4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79097"/>
    <w:multiLevelType w:val="singleLevel"/>
    <w:tmpl w:val="2BA7909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5"/>
  <w:drawingGridHorizontalSpacing w:val="105"/>
  <w:drawingGridVerticalSpacing w:val="285"/>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ZGE4MDIxZWIwOTg1MDQxYzAwY2MxNGQ0MDI0MjIifQ=="/>
  </w:docVars>
  <w:rsids>
    <w:rsidRoot w:val="00172A27"/>
    <w:rsid w:val="00041834"/>
    <w:rsid w:val="00044134"/>
    <w:rsid w:val="0009664C"/>
    <w:rsid w:val="000D5530"/>
    <w:rsid w:val="00116E66"/>
    <w:rsid w:val="00127EDC"/>
    <w:rsid w:val="00146BD0"/>
    <w:rsid w:val="0016721C"/>
    <w:rsid w:val="00172A27"/>
    <w:rsid w:val="001A6E77"/>
    <w:rsid w:val="001D20A5"/>
    <w:rsid w:val="001E45EA"/>
    <w:rsid w:val="001E66DE"/>
    <w:rsid w:val="0021545C"/>
    <w:rsid w:val="00216674"/>
    <w:rsid w:val="002244A2"/>
    <w:rsid w:val="00237B4E"/>
    <w:rsid w:val="00252347"/>
    <w:rsid w:val="00263D6F"/>
    <w:rsid w:val="00272986"/>
    <w:rsid w:val="002827D9"/>
    <w:rsid w:val="00292F9F"/>
    <w:rsid w:val="00294756"/>
    <w:rsid w:val="00296F8D"/>
    <w:rsid w:val="002B4078"/>
    <w:rsid w:val="00313C73"/>
    <w:rsid w:val="00336EC1"/>
    <w:rsid w:val="003379A7"/>
    <w:rsid w:val="00352B8C"/>
    <w:rsid w:val="00370E8A"/>
    <w:rsid w:val="003A7F60"/>
    <w:rsid w:val="003C5D6C"/>
    <w:rsid w:val="003F5B21"/>
    <w:rsid w:val="00412564"/>
    <w:rsid w:val="00442F1A"/>
    <w:rsid w:val="00451B29"/>
    <w:rsid w:val="00452763"/>
    <w:rsid w:val="00485633"/>
    <w:rsid w:val="004A1E91"/>
    <w:rsid w:val="004B2372"/>
    <w:rsid w:val="00503EC8"/>
    <w:rsid w:val="00523221"/>
    <w:rsid w:val="00553D8E"/>
    <w:rsid w:val="00566C9A"/>
    <w:rsid w:val="00570185"/>
    <w:rsid w:val="00572184"/>
    <w:rsid w:val="00583A69"/>
    <w:rsid w:val="0058659D"/>
    <w:rsid w:val="005D5F0E"/>
    <w:rsid w:val="005E24B2"/>
    <w:rsid w:val="005E303C"/>
    <w:rsid w:val="005F2C5E"/>
    <w:rsid w:val="00616DFA"/>
    <w:rsid w:val="00644173"/>
    <w:rsid w:val="00644FBC"/>
    <w:rsid w:val="00653FCC"/>
    <w:rsid w:val="00660786"/>
    <w:rsid w:val="006B0BA5"/>
    <w:rsid w:val="006D2791"/>
    <w:rsid w:val="00703192"/>
    <w:rsid w:val="007505E1"/>
    <w:rsid w:val="0075557D"/>
    <w:rsid w:val="00771588"/>
    <w:rsid w:val="007B4E28"/>
    <w:rsid w:val="007C55A6"/>
    <w:rsid w:val="007C7E33"/>
    <w:rsid w:val="007F21F9"/>
    <w:rsid w:val="007F6377"/>
    <w:rsid w:val="0083162E"/>
    <w:rsid w:val="00833DB4"/>
    <w:rsid w:val="00846F09"/>
    <w:rsid w:val="00867538"/>
    <w:rsid w:val="0088142E"/>
    <w:rsid w:val="008C44FA"/>
    <w:rsid w:val="008D0A9D"/>
    <w:rsid w:val="008D6DC7"/>
    <w:rsid w:val="00906F40"/>
    <w:rsid w:val="0094447B"/>
    <w:rsid w:val="00992C4B"/>
    <w:rsid w:val="00993EC0"/>
    <w:rsid w:val="009C688B"/>
    <w:rsid w:val="009D1295"/>
    <w:rsid w:val="009E4CCB"/>
    <w:rsid w:val="009E7064"/>
    <w:rsid w:val="00A00311"/>
    <w:rsid w:val="00A13647"/>
    <w:rsid w:val="00A3649A"/>
    <w:rsid w:val="00A45360"/>
    <w:rsid w:val="00A47167"/>
    <w:rsid w:val="00A5498A"/>
    <w:rsid w:val="00A61524"/>
    <w:rsid w:val="00A8106F"/>
    <w:rsid w:val="00A84CE0"/>
    <w:rsid w:val="00AA481C"/>
    <w:rsid w:val="00AA4D51"/>
    <w:rsid w:val="00AC078A"/>
    <w:rsid w:val="00AC5DFB"/>
    <w:rsid w:val="00B1731B"/>
    <w:rsid w:val="00B22ABF"/>
    <w:rsid w:val="00B26608"/>
    <w:rsid w:val="00B42ABB"/>
    <w:rsid w:val="00B46F4A"/>
    <w:rsid w:val="00B60BC6"/>
    <w:rsid w:val="00B6566B"/>
    <w:rsid w:val="00B67CC1"/>
    <w:rsid w:val="00B757AC"/>
    <w:rsid w:val="00B96145"/>
    <w:rsid w:val="00BA61D7"/>
    <w:rsid w:val="00BC3DBF"/>
    <w:rsid w:val="00BE3635"/>
    <w:rsid w:val="00BF5B81"/>
    <w:rsid w:val="00C01757"/>
    <w:rsid w:val="00C24694"/>
    <w:rsid w:val="00C3100D"/>
    <w:rsid w:val="00C627E2"/>
    <w:rsid w:val="00C63E03"/>
    <w:rsid w:val="00C67A36"/>
    <w:rsid w:val="00C84CBE"/>
    <w:rsid w:val="00C94E76"/>
    <w:rsid w:val="00CC7AC1"/>
    <w:rsid w:val="00CE3A7A"/>
    <w:rsid w:val="00CF53D9"/>
    <w:rsid w:val="00CF6AE7"/>
    <w:rsid w:val="00D12D5D"/>
    <w:rsid w:val="00D575DC"/>
    <w:rsid w:val="00D61072"/>
    <w:rsid w:val="00D878E4"/>
    <w:rsid w:val="00DB5625"/>
    <w:rsid w:val="00DC28F5"/>
    <w:rsid w:val="00DE5202"/>
    <w:rsid w:val="00DE7329"/>
    <w:rsid w:val="00DE76A1"/>
    <w:rsid w:val="00DF3A43"/>
    <w:rsid w:val="00DF58C5"/>
    <w:rsid w:val="00E054EA"/>
    <w:rsid w:val="00E233EE"/>
    <w:rsid w:val="00E31D8F"/>
    <w:rsid w:val="00E35D41"/>
    <w:rsid w:val="00E54CFD"/>
    <w:rsid w:val="00E61F00"/>
    <w:rsid w:val="00E628C6"/>
    <w:rsid w:val="00E82D57"/>
    <w:rsid w:val="00E96487"/>
    <w:rsid w:val="00E96C37"/>
    <w:rsid w:val="00EB24BE"/>
    <w:rsid w:val="00EC3C13"/>
    <w:rsid w:val="00ED6BBA"/>
    <w:rsid w:val="00EF4EE8"/>
    <w:rsid w:val="00EF566E"/>
    <w:rsid w:val="00F270EF"/>
    <w:rsid w:val="00F301D3"/>
    <w:rsid w:val="00F50F88"/>
    <w:rsid w:val="00F70B82"/>
    <w:rsid w:val="00F72EAA"/>
    <w:rsid w:val="00F9215C"/>
    <w:rsid w:val="00F96C2D"/>
    <w:rsid w:val="00FA53BA"/>
    <w:rsid w:val="00FB34CF"/>
    <w:rsid w:val="00FB5978"/>
    <w:rsid w:val="00FE2D29"/>
    <w:rsid w:val="00FF5FF5"/>
    <w:rsid w:val="040F330F"/>
    <w:rsid w:val="044F61FF"/>
    <w:rsid w:val="04885032"/>
    <w:rsid w:val="04C9670A"/>
    <w:rsid w:val="04DE3297"/>
    <w:rsid w:val="05685B68"/>
    <w:rsid w:val="06D60904"/>
    <w:rsid w:val="076650B9"/>
    <w:rsid w:val="07B02D59"/>
    <w:rsid w:val="07E14B7C"/>
    <w:rsid w:val="07FC60A6"/>
    <w:rsid w:val="08144231"/>
    <w:rsid w:val="083D3119"/>
    <w:rsid w:val="08802D45"/>
    <w:rsid w:val="08803583"/>
    <w:rsid w:val="09121035"/>
    <w:rsid w:val="09245D34"/>
    <w:rsid w:val="097B46F2"/>
    <w:rsid w:val="098D580D"/>
    <w:rsid w:val="0BA22E47"/>
    <w:rsid w:val="0C055B2D"/>
    <w:rsid w:val="0E0E1805"/>
    <w:rsid w:val="0E4F4AF3"/>
    <w:rsid w:val="0E847CE5"/>
    <w:rsid w:val="0EB01D57"/>
    <w:rsid w:val="0F454400"/>
    <w:rsid w:val="10CB08A4"/>
    <w:rsid w:val="11AC153E"/>
    <w:rsid w:val="11BA3F02"/>
    <w:rsid w:val="11BE7264"/>
    <w:rsid w:val="123A4D9F"/>
    <w:rsid w:val="127D0D69"/>
    <w:rsid w:val="127D6752"/>
    <w:rsid w:val="13762198"/>
    <w:rsid w:val="13880A38"/>
    <w:rsid w:val="13D010DE"/>
    <w:rsid w:val="144E3C03"/>
    <w:rsid w:val="152A2C15"/>
    <w:rsid w:val="1533235C"/>
    <w:rsid w:val="1595180C"/>
    <w:rsid w:val="15A17377"/>
    <w:rsid w:val="15A35A81"/>
    <w:rsid w:val="15B4101A"/>
    <w:rsid w:val="17011D34"/>
    <w:rsid w:val="180B1C09"/>
    <w:rsid w:val="18AF7854"/>
    <w:rsid w:val="1A4B569B"/>
    <w:rsid w:val="1B1D53B8"/>
    <w:rsid w:val="1BF24BAA"/>
    <w:rsid w:val="1C0C4B7F"/>
    <w:rsid w:val="1C174304"/>
    <w:rsid w:val="1C2B6E45"/>
    <w:rsid w:val="1C752E5C"/>
    <w:rsid w:val="1C976A51"/>
    <w:rsid w:val="20246917"/>
    <w:rsid w:val="21BB5C0A"/>
    <w:rsid w:val="23211D7A"/>
    <w:rsid w:val="236C53A4"/>
    <w:rsid w:val="23945BB6"/>
    <w:rsid w:val="244F3C47"/>
    <w:rsid w:val="24C34BEF"/>
    <w:rsid w:val="24EC5A0F"/>
    <w:rsid w:val="25E873AE"/>
    <w:rsid w:val="26506CE5"/>
    <w:rsid w:val="26D4502E"/>
    <w:rsid w:val="275258DC"/>
    <w:rsid w:val="27C84A6E"/>
    <w:rsid w:val="281C46C8"/>
    <w:rsid w:val="29540C26"/>
    <w:rsid w:val="2A1D145D"/>
    <w:rsid w:val="2A5B179E"/>
    <w:rsid w:val="2A6B59EA"/>
    <w:rsid w:val="2A76591C"/>
    <w:rsid w:val="2AD54471"/>
    <w:rsid w:val="2BEA3463"/>
    <w:rsid w:val="2C39775F"/>
    <w:rsid w:val="2C98610D"/>
    <w:rsid w:val="2D8F07C4"/>
    <w:rsid w:val="2DCF697A"/>
    <w:rsid w:val="2E104E71"/>
    <w:rsid w:val="2E6B1503"/>
    <w:rsid w:val="2EA71EF4"/>
    <w:rsid w:val="2FE47D44"/>
    <w:rsid w:val="2FF825D5"/>
    <w:rsid w:val="305123C5"/>
    <w:rsid w:val="30C1179A"/>
    <w:rsid w:val="30DB33E7"/>
    <w:rsid w:val="30FE1DE0"/>
    <w:rsid w:val="31932386"/>
    <w:rsid w:val="31A317A4"/>
    <w:rsid w:val="32BE1289"/>
    <w:rsid w:val="32C90508"/>
    <w:rsid w:val="34056611"/>
    <w:rsid w:val="34241169"/>
    <w:rsid w:val="344C450A"/>
    <w:rsid w:val="3463123B"/>
    <w:rsid w:val="34936C7A"/>
    <w:rsid w:val="35795084"/>
    <w:rsid w:val="359B2EA4"/>
    <w:rsid w:val="362575A8"/>
    <w:rsid w:val="365A0C7A"/>
    <w:rsid w:val="36635ED8"/>
    <w:rsid w:val="36CD4637"/>
    <w:rsid w:val="37B52465"/>
    <w:rsid w:val="384D76CB"/>
    <w:rsid w:val="391D6CCE"/>
    <w:rsid w:val="39C22F2D"/>
    <w:rsid w:val="3A770FC5"/>
    <w:rsid w:val="3A867731"/>
    <w:rsid w:val="3ADD7B5C"/>
    <w:rsid w:val="3B0D4E49"/>
    <w:rsid w:val="3B760210"/>
    <w:rsid w:val="3C765072"/>
    <w:rsid w:val="3E0F312C"/>
    <w:rsid w:val="3EA07A66"/>
    <w:rsid w:val="3F382F80"/>
    <w:rsid w:val="3F604CCF"/>
    <w:rsid w:val="3F9D2CBF"/>
    <w:rsid w:val="3FD32D96"/>
    <w:rsid w:val="40B212DA"/>
    <w:rsid w:val="40D51894"/>
    <w:rsid w:val="41B07BA1"/>
    <w:rsid w:val="446A3397"/>
    <w:rsid w:val="455F55AC"/>
    <w:rsid w:val="46D04DDF"/>
    <w:rsid w:val="46F43F06"/>
    <w:rsid w:val="47324E87"/>
    <w:rsid w:val="476A1E33"/>
    <w:rsid w:val="47FE0A32"/>
    <w:rsid w:val="487D08F6"/>
    <w:rsid w:val="49273C87"/>
    <w:rsid w:val="49781890"/>
    <w:rsid w:val="49AE173D"/>
    <w:rsid w:val="4CAE3749"/>
    <w:rsid w:val="4CEF4153"/>
    <w:rsid w:val="4DAF24E3"/>
    <w:rsid w:val="4E02398C"/>
    <w:rsid w:val="4ECA155D"/>
    <w:rsid w:val="4EE65EFE"/>
    <w:rsid w:val="51E20C8D"/>
    <w:rsid w:val="52186957"/>
    <w:rsid w:val="528D0A2A"/>
    <w:rsid w:val="53F70BE0"/>
    <w:rsid w:val="54223849"/>
    <w:rsid w:val="55167970"/>
    <w:rsid w:val="566234AF"/>
    <w:rsid w:val="56D16158"/>
    <w:rsid w:val="57647D6F"/>
    <w:rsid w:val="580B249C"/>
    <w:rsid w:val="591E0C85"/>
    <w:rsid w:val="5A702B57"/>
    <w:rsid w:val="5AF445FC"/>
    <w:rsid w:val="5BF74EFC"/>
    <w:rsid w:val="5C021E2F"/>
    <w:rsid w:val="5C124E17"/>
    <w:rsid w:val="5D945CAD"/>
    <w:rsid w:val="5E7B5D4A"/>
    <w:rsid w:val="5ECA3B70"/>
    <w:rsid w:val="5F150E48"/>
    <w:rsid w:val="5F81207B"/>
    <w:rsid w:val="60C35168"/>
    <w:rsid w:val="60E829CB"/>
    <w:rsid w:val="622F540A"/>
    <w:rsid w:val="63C90778"/>
    <w:rsid w:val="66673C5A"/>
    <w:rsid w:val="6676531C"/>
    <w:rsid w:val="672A5BA7"/>
    <w:rsid w:val="674371BD"/>
    <w:rsid w:val="68060FE9"/>
    <w:rsid w:val="68BF0DD2"/>
    <w:rsid w:val="699A3C53"/>
    <w:rsid w:val="6AD42632"/>
    <w:rsid w:val="6CA43771"/>
    <w:rsid w:val="6CC30D04"/>
    <w:rsid w:val="6D0337C8"/>
    <w:rsid w:val="6D3102FE"/>
    <w:rsid w:val="6E4469CE"/>
    <w:rsid w:val="6E495B65"/>
    <w:rsid w:val="6E635ED5"/>
    <w:rsid w:val="6F27431B"/>
    <w:rsid w:val="6F90698C"/>
    <w:rsid w:val="708834BD"/>
    <w:rsid w:val="70FC487F"/>
    <w:rsid w:val="72121500"/>
    <w:rsid w:val="724C166D"/>
    <w:rsid w:val="726771BA"/>
    <w:rsid w:val="72C13FD9"/>
    <w:rsid w:val="7344227B"/>
    <w:rsid w:val="73B66056"/>
    <w:rsid w:val="74263BF0"/>
    <w:rsid w:val="74983AD2"/>
    <w:rsid w:val="74BF0255"/>
    <w:rsid w:val="74D12214"/>
    <w:rsid w:val="74DC4AE7"/>
    <w:rsid w:val="763363EE"/>
    <w:rsid w:val="76A97A3D"/>
    <w:rsid w:val="76AA58C2"/>
    <w:rsid w:val="76D71342"/>
    <w:rsid w:val="76FC3D4D"/>
    <w:rsid w:val="775D070C"/>
    <w:rsid w:val="77B737B8"/>
    <w:rsid w:val="79072A88"/>
    <w:rsid w:val="7AF87683"/>
    <w:rsid w:val="7BC950B3"/>
    <w:rsid w:val="7C552806"/>
    <w:rsid w:val="7C8252D2"/>
    <w:rsid w:val="7D0F7DCC"/>
    <w:rsid w:val="7E67374F"/>
    <w:rsid w:val="7F955572"/>
    <w:rsid w:val="7FF7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tabs>
        <w:tab w:val="left" w:pos="255"/>
      </w:tabs>
      <w:jc w:val="center"/>
      <w:outlineLvl w:val="0"/>
    </w:pPr>
    <w:rPr>
      <w:sz w:val="52"/>
      <w:szCs w:val="24"/>
    </w:rPr>
  </w:style>
  <w:style w:type="paragraph" w:styleId="3">
    <w:name w:val="heading 2"/>
    <w:basedOn w:val="1"/>
    <w:next w:val="1"/>
    <w:qFormat/>
    <w:uiPriority w:val="0"/>
    <w:pPr>
      <w:keepNext/>
      <w:tabs>
        <w:tab w:val="left" w:pos="2160"/>
        <w:tab w:val="left" w:pos="7020"/>
        <w:tab w:val="left" w:pos="7200"/>
      </w:tabs>
      <w:spacing w:line="0" w:lineRule="atLeast"/>
      <w:ind w:right="-355" w:rightChars="-169" w:firstLine="904" w:firstLineChars="900"/>
      <w:jc w:val="center"/>
      <w:outlineLvl w:val="1"/>
    </w:pPr>
    <w:rPr>
      <w:rFonts w:ascii="宋体" w:hAnsi="宋体"/>
      <w:b/>
      <w:bCs/>
      <w:sz w:val="10"/>
      <w:szCs w:val="24"/>
    </w:rPr>
  </w:style>
  <w:style w:type="paragraph" w:styleId="4">
    <w:name w:val="heading 3"/>
    <w:basedOn w:val="1"/>
    <w:next w:val="1"/>
    <w:autoRedefine/>
    <w:qFormat/>
    <w:uiPriority w:val="0"/>
    <w:pPr>
      <w:keepNext/>
      <w:outlineLvl w:val="2"/>
    </w:pPr>
    <w:rPr>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autoRedefine/>
    <w:qFormat/>
    <w:uiPriority w:val="0"/>
    <w:pPr>
      <w:jc w:val="left"/>
    </w:pPr>
  </w:style>
  <w:style w:type="paragraph" w:styleId="6">
    <w:name w:val="Plain Text"/>
    <w:basedOn w:val="1"/>
    <w:link w:val="20"/>
    <w:autoRedefine/>
    <w:qFormat/>
    <w:uiPriority w:val="0"/>
    <w:rPr>
      <w:rFonts w:ascii="宋体" w:hAnsi="Courier New"/>
    </w:rPr>
  </w:style>
  <w:style w:type="paragraph" w:styleId="7">
    <w:name w:val="Balloon Text"/>
    <w:basedOn w:val="1"/>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00" w:lineRule="auto"/>
      <w:ind w:firstLine="420"/>
    </w:pPr>
    <w:rPr>
      <w:rFonts w:ascii="宋体" w:hAnsi="宋体"/>
      <w:color w:val="000000"/>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1"/>
    <w:autoRedefine/>
    <w:qFormat/>
    <w:uiPriority w:val="0"/>
    <w:rPr>
      <w:b/>
      <w:bCs/>
    </w:rPr>
  </w:style>
  <w:style w:type="table" w:styleId="14">
    <w:name w:val="Table Grid"/>
    <w:basedOn w:val="13"/>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autoRedefine/>
    <w:qFormat/>
    <w:uiPriority w:val="0"/>
    <w:rPr>
      <w:color w:val="800080"/>
      <w:u w:val="single"/>
    </w:rPr>
  </w:style>
  <w:style w:type="character" w:styleId="17">
    <w:name w:val="Hyperlink"/>
    <w:autoRedefine/>
    <w:qFormat/>
    <w:uiPriority w:val="0"/>
    <w:rPr>
      <w:color w:val="0000FF"/>
      <w:u w:val="single"/>
    </w:rPr>
  </w:style>
  <w:style w:type="character" w:styleId="18">
    <w:name w:val="annotation reference"/>
    <w:autoRedefine/>
    <w:qFormat/>
    <w:uiPriority w:val="0"/>
    <w:rPr>
      <w:sz w:val="21"/>
      <w:szCs w:val="21"/>
    </w:rPr>
  </w:style>
  <w:style w:type="character" w:customStyle="1" w:styleId="19">
    <w:name w:val="批注文字 字符"/>
    <w:link w:val="5"/>
    <w:autoRedefine/>
    <w:qFormat/>
    <w:uiPriority w:val="0"/>
    <w:rPr>
      <w:kern w:val="2"/>
      <w:sz w:val="21"/>
    </w:rPr>
  </w:style>
  <w:style w:type="character" w:customStyle="1" w:styleId="20">
    <w:name w:val="纯文本 字符"/>
    <w:link w:val="6"/>
    <w:autoRedefine/>
    <w:qFormat/>
    <w:uiPriority w:val="0"/>
    <w:rPr>
      <w:rFonts w:ascii="宋体" w:hAnsi="Courier New" w:eastAsia="宋体"/>
      <w:kern w:val="2"/>
      <w:sz w:val="21"/>
      <w:lang w:val="en-US" w:eastAsia="zh-CN" w:bidi="ar-SA"/>
    </w:rPr>
  </w:style>
  <w:style w:type="character" w:customStyle="1" w:styleId="21">
    <w:name w:val="批注主题 字符"/>
    <w:link w:val="12"/>
    <w:autoRedefine/>
    <w:qFormat/>
    <w:uiPriority w:val="0"/>
    <w:rPr>
      <w:b/>
      <w:bCs/>
      <w:kern w:val="2"/>
      <w:sz w:val="21"/>
    </w:rPr>
  </w:style>
  <w:style w:type="paragraph" w:customStyle="1" w:styleId="22">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列表段落1"/>
    <w:basedOn w:val="1"/>
    <w:autoRedefine/>
    <w:qFormat/>
    <w:uiPriority w:val="34"/>
    <w:pPr>
      <w:ind w:firstLine="420" w:firstLineChars="200"/>
    </w:pPr>
  </w:style>
  <w:style w:type="paragraph" w:customStyle="1" w:styleId="24">
    <w:name w:val="修订1"/>
    <w:autoRedefine/>
    <w:unhideWhenUsed/>
    <w:qFormat/>
    <w:uiPriority w:val="99"/>
    <w:rPr>
      <w:rFonts w:ascii="Times New Roman" w:hAnsi="Times New Roman" w:eastAsia="宋体" w:cs="Times New Roman"/>
      <w:kern w:val="2"/>
      <w:sz w:val="21"/>
      <w:lang w:val="en-US" w:eastAsia="zh-CN" w:bidi="ar-SA"/>
    </w:rPr>
  </w:style>
  <w:style w:type="paragraph" w:customStyle="1" w:styleId="25">
    <w:name w:val="列出段落1"/>
    <w:basedOn w:val="1"/>
    <w:autoRedefine/>
    <w:qFormat/>
    <w:uiPriority w:val="34"/>
    <w:pPr>
      <w:ind w:firstLine="420" w:firstLineChars="200"/>
    </w:pPr>
    <w:rPr>
      <w:rFonts w:ascii="Calibri" w:hAnsi="Calibri"/>
      <w:szCs w:val="24"/>
    </w:rPr>
  </w:style>
  <w:style w:type="paragraph" w:customStyle="1" w:styleId="26">
    <w:name w:val="修订2"/>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caj</Company>
  <Pages>2</Pages>
  <Words>844</Words>
  <Characters>893</Characters>
  <Lines>6</Lines>
  <Paragraphs>1</Paragraphs>
  <TotalTime>2</TotalTime>
  <ScaleCrop>false</ScaleCrop>
  <LinksUpToDate>false</LinksUpToDate>
  <CharactersWithSpaces>1063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2025-05-14T05:22:00Z</dcterms:created>
  <dc:creator>caj</dc:creator>
  <cp:lastModifiedBy>WPS_511591889</cp:lastModifiedBy>
  <cp:lastPrinted>2022-07-13T07:05:00Z</cp:lastPrinted>
  <dcterms:modified xsi:type="dcterms:W3CDTF">2026-02-10T03:16:46Z</dcterms:modified>
  <dc:title>甲方：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5BEE58C657604EFCB81AC513438DF3C7</vt:lpwstr>
  </property>
  <property fmtid="{D5CDD505-2E9C-101B-9397-08002B2CF9AE}" pid="4" name="GrammarlyDocumentId">
    <vt:lpwstr>9e831d80-d471-4f45-aeb7-77de1157ce49</vt:lpwstr>
  </property>
  <property fmtid="{D5CDD505-2E9C-101B-9397-08002B2CF9AE}" pid="5" name="KSOTemplateDocerSaveRecord">
    <vt:lpwstr>eyJoZGlkIjoiNDNjYjQzNGZiOWZhMjJmZjQ4MDNhODM4M2E0M2MzN2QiLCJ1c2VySWQiOiI1MTE1OTE4ODkifQ==</vt:lpwstr>
  </property>
</Properties>
</file>